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ascii="黑体" w:hAnsi="黑体" w:eastAsia="黑体" w:cs="Times New Roman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36"/>
          <w:sz w:val="32"/>
          <w:szCs w:val="32"/>
        </w:rPr>
        <w:t>附件</w:t>
      </w:r>
    </w:p>
    <w:p>
      <w:pPr>
        <w:widowControl/>
        <w:jc w:val="left"/>
        <w:outlineLvl w:val="0"/>
        <w:rPr>
          <w:rFonts w:ascii="黑体" w:hAnsi="黑体" w:eastAsia="黑体" w:cs="Times New Roman"/>
          <w:color w:val="000000"/>
          <w:kern w:val="36"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outlineLvl w:val="0"/>
        <w:rPr>
          <w:rFonts w:ascii="Times New Roman" w:hAnsi="Times New Roman" w:eastAsia="华文中宋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color w:val="000000"/>
          <w:kern w:val="36"/>
          <w:sz w:val="36"/>
          <w:szCs w:val="36"/>
        </w:rPr>
        <w:t>2021</w:t>
      </w:r>
      <w:r>
        <w:rPr>
          <w:rFonts w:hint="eastAsia" w:ascii="Times New Roman" w:hAnsi="Times New Roman" w:eastAsia="华文中宋" w:cs="华文中宋"/>
          <w:b/>
          <w:bCs/>
          <w:color w:val="000000"/>
          <w:kern w:val="36"/>
          <w:sz w:val="36"/>
          <w:szCs w:val="36"/>
        </w:rPr>
        <w:t>年农产品产地冷藏保鲜整县推进试点名单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河北省平泉市</w:t>
      </w:r>
    </w:p>
    <w:p>
      <w:pPr>
        <w:pStyle w:val="5"/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河北省围场满族蒙古族自治县</w:t>
      </w:r>
    </w:p>
    <w:p>
      <w:pPr>
        <w:pStyle w:val="5"/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河北省青龙满族自治县</w:t>
      </w:r>
    </w:p>
    <w:p>
      <w:pPr>
        <w:pStyle w:val="5"/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河北省邢台市信都区</w:t>
      </w:r>
    </w:p>
    <w:p>
      <w:pPr>
        <w:pStyle w:val="5"/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山西省临猗县</w:t>
      </w:r>
    </w:p>
    <w:p>
      <w:pPr>
        <w:pStyle w:val="5"/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6.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山西省万荣县</w:t>
      </w:r>
    </w:p>
    <w:p>
      <w:pPr>
        <w:pStyle w:val="5"/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7.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内蒙古自治区赤峰市松山区</w:t>
      </w:r>
    </w:p>
    <w:p>
      <w:pPr>
        <w:pStyle w:val="5"/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8.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内蒙古自治区乌拉特前旗</w:t>
      </w:r>
    </w:p>
    <w:p>
      <w:pPr>
        <w:pStyle w:val="5"/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9.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内蒙古自治区四子王旗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10.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辽宁省喀喇沁左翼蒙古族自治县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辽宁省阜新蒙古族自治县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12.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吉林省长春市九台区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13.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吉林省榆树市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14.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吉林省安图县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15.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吉林省德惠市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16.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黑龙江省宁安市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17.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黑龙江省齐齐哈尔市梅里斯区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18.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江苏省邳州市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19.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江苏省徐州市铜山区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20.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江苏省南通市海门区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21.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江苏省东台市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22.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浙江省常山县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23.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浙江省慈溪市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24.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浙江省衢州市柯城区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25.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浙江省玉环市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26.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安徽省阜南县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27.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安徽省金寨县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28.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安徽省潜山市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29.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安徽省芜湖市湾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30.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福建省古田县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31.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福建省漳州市长泰区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32.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江西省瑞金市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33.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江西省贵溪市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34.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江西省南丰县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35.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山东省滨州市沾化区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36.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山东省肥城市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37.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山东省蒙阴县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38.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山东省滕州市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39.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山东省邹城市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40.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河南省杞县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41.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河南省扶沟县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42.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河南省洛宁县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43.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河南省襄城县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44.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湖北省石首市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45.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湖北省恩施市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46.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湖北省黄冈市黄州区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47.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湖北省长阳土家族自治县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48.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湖北省钟祥市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49.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湖南省茶陵县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50.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湖南省祁东县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51.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湖南省新宁县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52.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湖南省石门县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53.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湖南省涟源市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54.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湖南省泸溪县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55.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广东省大埔县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56.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广东省罗定市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57.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广东省高州市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58.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广东省徐闻县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59.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广西壮族自治区象州县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60.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广西壮族自治区富川瑶族自治县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61.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广西壮族自治区全州县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62.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广西壮族自治区岑溪市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63.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广西壮族自治区隆安县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64.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广西壮族自治区藤县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65.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重庆市大足区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66.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重庆市江津区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67.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重庆市开州区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68.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重庆市万州区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69.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四川省北川羌族自治县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70.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四川省阆中市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71.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四川省金堂县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72.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四川省南江县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73.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四川省攀枝花市仁和区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74.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贵州省福泉市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75.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贵州省石阡县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76.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贵州省盘州市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77.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贵州省印江土家族苗族自治县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78.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贵州省镇宁布依族苗族自治县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79.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云南省砚山县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80.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云南省建水县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81.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西藏自治区朗县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82.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陕西省延安市宝塔区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83.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陕西省澄城县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84.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陕西省大荔县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85.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陕西省定边县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86.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陕西省富县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87.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陕西省眉县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88.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甘肃省定西市安定区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89.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甘肃省会宁县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90.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甘肃省靖远县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91.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甘肃省天水市麦积区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92.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甘肃省永昌县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93.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甘肃省榆中县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94.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青海省西宁市湟中区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95.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宁夏回族自治区隆德县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96.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宁夏回族自治区青铜峡市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97.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宁夏回族自治区同心县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98.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宁夏回族自治区中卫市沙坡头区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99.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新疆维吾尔自治区岳普湖县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firstLine="640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100.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新疆生产建设兵团第一师阿拉尔市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101.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北大荒农垦集团有限公司延军农场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102.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北大荒农垦集团有限公司大西江农场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103.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北大荒农垦集团有限公司山河农场（山河农场场部）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104.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北大荒农垦集团有限公司山河农场（山河农场第五管理区）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105.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北大荒农垦集团有限公司红星农场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106.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广东省农垦总局友好农场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107.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广东省农垦总局东方红农场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108.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广东省农垦总局火炬农场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109.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广东省农垦总局晨光农场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110.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广东省农垦总局广前公司（原前进农场）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111.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广东省农垦总局丰收公司（原收获农场）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112.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广东省农垦总局和平农场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113.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广东省农垦总局新时代农场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114.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广东省农垦总局团结农场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115.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广东省农垦总局胜利农场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116.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广东省农垦总局鸡山农场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117.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广东省农垦总局葵潭农场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118.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广东省农垦总局卅岭农场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jc w:val="left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119.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广东省农垦总局梅陇农场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120.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中国融通农业发展集团有限公司融通农业发展（北京）有限责任公司（北京市房山区）</w:t>
      </w:r>
    </w:p>
    <w:p>
      <w:pPr>
        <w:pStyle w:val="5"/>
        <w:tabs>
          <w:tab w:val="left" w:pos="220"/>
        </w:tabs>
        <w:adjustRightInd w:val="0"/>
        <w:snapToGrid w:val="0"/>
        <w:spacing w:line="360" w:lineRule="auto"/>
        <w:ind w:left="1252" w:leftChars="304" w:hanging="614" w:hangingChars="192"/>
        <w:rPr>
          <w:rFonts w:ascii="仿宋_GB2312" w:hAnsi="华文中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华文中宋" w:eastAsia="仿宋_GB2312" w:cs="仿宋_GB2312"/>
          <w:color w:val="000000"/>
          <w:kern w:val="0"/>
          <w:sz w:val="32"/>
          <w:szCs w:val="32"/>
        </w:rPr>
        <w:t>121.</w:t>
      </w:r>
      <w:r>
        <w:rPr>
          <w:rFonts w:hint="eastAsia" w:ascii="仿宋_GB2312" w:hAnsi="华文中宋" w:eastAsia="仿宋_GB2312" w:cs="仿宋_GB2312"/>
          <w:color w:val="000000"/>
          <w:kern w:val="0"/>
          <w:sz w:val="32"/>
          <w:szCs w:val="32"/>
        </w:rPr>
        <w:t>中国融通农业发展集团有限公司融通农业发展（北京）有限责任公司（河北省石家庄市鹿泉区）</w:t>
      </w:r>
    </w:p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53E53"/>
    <w:rsid w:val="3B753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2021-06-24T07:19:00Z</dcterms:created>
  <dc:creator>圆</dc:creator>
  <cp:lastModifiedBy>圆</cp:lastModifiedBy>
  <dcterms:modified xsi:type="dcterms:W3CDTF">2021-06-24T07:19:35Z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